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3A" w:rsidRPr="002F5600" w:rsidRDefault="00D2623A" w:rsidP="00D2623A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 xml:space="preserve">ŚLĄSKI ODDZIAŁ STRAŻY GRANICZNEJ </w:t>
      </w:r>
      <w:r w:rsidRPr="002F5600">
        <w:rPr>
          <w:rFonts w:ascii="Calibri" w:eastAsia="Times New Roman" w:hAnsi="Calibri" w:cs="Calibri"/>
          <w:lang w:eastAsia="zh-CN"/>
        </w:rPr>
        <w:tab/>
      </w:r>
      <w:r w:rsidRPr="002F5600">
        <w:rPr>
          <w:rFonts w:ascii="Calibri" w:eastAsia="Times New Roman" w:hAnsi="Calibri" w:cs="Calibri"/>
          <w:lang w:eastAsia="zh-CN"/>
        </w:rPr>
        <w:tab/>
        <w:t xml:space="preserve">                             Racibórz, dnia </w:t>
      </w:r>
      <w:r>
        <w:rPr>
          <w:rFonts w:ascii="Calibri" w:eastAsia="Times New Roman" w:hAnsi="Calibri" w:cs="Calibri"/>
          <w:lang w:eastAsia="zh-CN"/>
        </w:rPr>
        <w:t>11</w:t>
      </w:r>
      <w:r w:rsidRPr="002F5600">
        <w:rPr>
          <w:rFonts w:ascii="Calibri" w:eastAsia="Times New Roman" w:hAnsi="Calibri" w:cs="Calibri"/>
          <w:lang w:eastAsia="zh-CN"/>
        </w:rPr>
        <w:t xml:space="preserve"> grudnia 2020 r.</w:t>
      </w:r>
    </w:p>
    <w:p w:rsidR="00D2623A" w:rsidRPr="002F5600" w:rsidRDefault="00D2623A" w:rsidP="00D2623A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 xml:space="preserve">im. nadkom. Józefa Bocheńskiego      </w:t>
      </w:r>
    </w:p>
    <w:p w:rsidR="00D2623A" w:rsidRPr="002F5600" w:rsidRDefault="00D2623A" w:rsidP="00D2623A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>ul. Dąbrowskiego 2,  47 – 400  Racibórz</w:t>
      </w:r>
    </w:p>
    <w:p w:rsidR="00D2623A" w:rsidRPr="002F5600" w:rsidRDefault="00D2623A" w:rsidP="00D2623A">
      <w:pPr>
        <w:spacing w:after="0" w:line="240" w:lineRule="auto"/>
        <w:ind w:right="-286"/>
        <w:rPr>
          <w:rFonts w:ascii="Calibri" w:eastAsia="Times New Roman" w:hAnsi="Calibri" w:cs="Calibri"/>
          <w:b/>
          <w:lang w:eastAsia="pl-PL"/>
        </w:rPr>
      </w:pPr>
    </w:p>
    <w:p w:rsidR="00D2623A" w:rsidRPr="002F5600" w:rsidRDefault="00D2623A" w:rsidP="00D262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D2623A" w:rsidRPr="002F5600" w:rsidRDefault="00D2623A" w:rsidP="00D2623A">
      <w:pPr>
        <w:keepNext/>
        <w:numPr>
          <w:ilvl w:val="2"/>
          <w:numId w:val="1"/>
        </w:numPr>
        <w:suppressAutoHyphens/>
        <w:spacing w:after="0" w:line="240" w:lineRule="auto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Theme="majorEastAsia" w:hAnsi="Calibri" w:cs="Calibri"/>
          <w:lang w:eastAsia="zh-CN"/>
        </w:rPr>
        <w:t xml:space="preserve">dotyczy: przetargu nieograniczonego na </w:t>
      </w:r>
    </w:p>
    <w:p w:rsidR="00D2623A" w:rsidRPr="002F5600" w:rsidRDefault="00D2623A" w:rsidP="00D2623A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="Times New Roman" w:hAnsi="Calibri" w:cs="Calibri"/>
          <w:b/>
          <w:i/>
          <w:lang w:eastAsia="zh-CN"/>
        </w:rPr>
        <w:t>„Budowę obiektów i przebudowę budynku na potrzeby PSG w m. Częstochowa”</w:t>
      </w:r>
      <w:r w:rsidRPr="002F5600">
        <w:rPr>
          <w:rFonts w:ascii="Calibri" w:eastAsiaTheme="majorEastAsia" w:hAnsi="Calibri" w:cs="Calibri"/>
          <w:b/>
          <w:color w:val="1F4D78" w:themeColor="accent1" w:themeShade="7F"/>
          <w:lang w:eastAsia="zh-CN"/>
        </w:rPr>
        <w:t xml:space="preserve"> </w:t>
      </w:r>
    </w:p>
    <w:p w:rsidR="00D2623A" w:rsidRPr="002F5600" w:rsidRDefault="00D2623A" w:rsidP="00D2623A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Theme="majorEastAsia" w:hAnsi="Calibri" w:cs="Calibri"/>
          <w:b/>
          <w:i/>
          <w:lang w:eastAsia="zh-CN"/>
        </w:rPr>
        <w:t xml:space="preserve"> </w:t>
      </w:r>
      <w:r w:rsidRPr="002F5600">
        <w:rPr>
          <w:rFonts w:ascii="Calibri" w:eastAsiaTheme="majorEastAsia" w:hAnsi="Calibri" w:cs="Calibri"/>
          <w:bCs/>
          <w:lang w:eastAsia="zh-CN"/>
        </w:rPr>
        <w:t>sprawa nr 5/ZP/10/2020</w:t>
      </w:r>
    </w:p>
    <w:p w:rsidR="00D2623A" w:rsidRPr="002F5600" w:rsidRDefault="00D2623A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p w:rsidR="00D2623A" w:rsidRPr="00345F3E" w:rsidRDefault="00D2623A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  <w:r w:rsidRPr="00345F3E">
        <w:rPr>
          <w:rFonts w:ascii="Calibri" w:eastAsia="Calibri" w:hAnsi="Calibri" w:cs="Calibri"/>
          <w:i/>
          <w:color w:val="000000"/>
        </w:rPr>
        <w:t xml:space="preserve">Szanowni Państwo, </w:t>
      </w:r>
    </w:p>
    <w:p w:rsidR="00D2623A" w:rsidRPr="00345F3E" w:rsidRDefault="00D2623A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45F3E">
        <w:rPr>
          <w:rFonts w:ascii="Calibri" w:eastAsia="Calibri" w:hAnsi="Calibri" w:cs="Calibri"/>
          <w:color w:val="000000"/>
        </w:rPr>
        <w:t xml:space="preserve">w związku z zapytaniami jakie wpłynęły do Zamawiającego dotyczące SIWZ na podstawie art. 38 ust. 2 ustawy z dnia 29 stycznia 2004 r. Prawo zamówień publicznych Zamawiający wyjaśnia poniżej treść Specyfikacji Istotnych Warunków Zamówienia: </w:t>
      </w: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1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Brak w przedmiarach oraz w projekcie wykonania i obłożenia schodów zewnętrznych od strony garaży. Prosimy o informację z jakiego materiału należyte schody obłożyć?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lang w:eastAsia="zh-CN"/>
        </w:rPr>
      </w:pPr>
      <w:r w:rsidRPr="00345F3E">
        <w:rPr>
          <w:rFonts w:ascii="Calibri" w:eastAsia="Times New Roman" w:hAnsi="Calibri" w:cs="Calibri"/>
          <w:lang w:eastAsia="zh-CN"/>
        </w:rPr>
        <w:t>Schody obłożyć materiałem: granit lub gres mrozoodporny, antypoślizgowy w kolorze grafitowym.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2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Według opisu w projekcie budowlanym pkt.7 „wykończenie wewnętrzne” jest informacja że tynki wewnętrzne należy wykonać gipsowe nakładane mechanicznie lub cementowo-wapienne z gładzią gipsową, w przedmiarze jest informacja że należy wykonać tynki cementowo-wapienne plus gładzie gipsowe. Prosimy o jednoznaczną odpowiedź jakie tynki należy przyjąć do wyceny.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Do wyceny przyjąć tynki cementowo- wapienne z gładzią gipsową.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3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Brak w przedmiarach oraz w projekcie informacji z jakiego materiału należy wykonać cokoliki w danym pomieszczeniu.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lang w:eastAsia="zh-CN"/>
        </w:rPr>
      </w:pPr>
      <w:r w:rsidRPr="00345F3E">
        <w:rPr>
          <w:rFonts w:ascii="Calibri" w:eastAsia="Times New Roman" w:hAnsi="Calibri" w:cs="Calibri"/>
          <w:lang w:eastAsia="zh-CN"/>
        </w:rPr>
        <w:t xml:space="preserve">Ściany z płytkami ceramicznymi bez cokołów, pomieszczenia techniczne z gresu lub żywicy, pomieszczenia biurowe cokół z polimeru ~10cm w kolorze ściany, schody  z </w:t>
      </w:r>
      <w:proofErr w:type="spellStart"/>
      <w:r w:rsidRPr="00345F3E">
        <w:rPr>
          <w:rFonts w:ascii="Calibri" w:eastAsia="Times New Roman" w:hAnsi="Calibri" w:cs="Calibri"/>
          <w:lang w:eastAsia="zh-CN"/>
        </w:rPr>
        <w:t>lastrika</w:t>
      </w:r>
      <w:proofErr w:type="spellEnd"/>
      <w:r w:rsidRPr="00345F3E">
        <w:rPr>
          <w:rFonts w:ascii="Calibri" w:eastAsia="Times New Roman" w:hAnsi="Calibri" w:cs="Calibri"/>
          <w:lang w:eastAsia="zh-CN"/>
        </w:rPr>
        <w:t>.</w:t>
      </w:r>
    </w:p>
    <w:p w:rsidR="00345F3E" w:rsidRPr="00345F3E" w:rsidRDefault="00345F3E" w:rsidP="00345F3E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lang w:eastAsia="zh-CN"/>
        </w:rPr>
      </w:pPr>
      <w:r w:rsidRPr="00345F3E">
        <w:rPr>
          <w:rFonts w:ascii="Calibri" w:eastAsia="Times New Roman" w:hAnsi="Calibri" w:cs="Calibri"/>
          <w:lang w:eastAsia="zh-CN"/>
        </w:rPr>
        <w:t>W przedmiarach jest informacja z jakiego materiału należy wykonać cokoliki w danym pomieszczeniu.</w:t>
      </w:r>
    </w:p>
    <w:p w:rsidR="00345F3E" w:rsidRPr="00345F3E" w:rsidRDefault="00345F3E" w:rsidP="00345F3E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lang w:eastAsia="zh-CN"/>
        </w:rPr>
      </w:pPr>
      <w:r w:rsidRPr="00345F3E">
        <w:rPr>
          <w:rFonts w:ascii="Calibri" w:eastAsia="Times New Roman" w:hAnsi="Calibri" w:cs="Calibri"/>
          <w:lang w:eastAsia="zh-CN"/>
        </w:rPr>
        <w:t>Poz. 146- Posadzki wylewane lastrykowe dwuwarstwowe grubości 35 mm jednobarwne – podstawa wyceny włącznie z wykonaniem cokołów.</w:t>
      </w:r>
    </w:p>
    <w:p w:rsidR="00345F3E" w:rsidRPr="00345F3E" w:rsidRDefault="00345F3E" w:rsidP="00345F3E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lang w:eastAsia="zh-CN"/>
        </w:rPr>
      </w:pPr>
      <w:r w:rsidRPr="00345F3E">
        <w:rPr>
          <w:rFonts w:ascii="Calibri" w:eastAsia="Times New Roman" w:hAnsi="Calibri" w:cs="Calibri"/>
          <w:lang w:eastAsia="zh-CN"/>
        </w:rPr>
        <w:t>Poz. 157 – nie ma cokołów, w pomieszczeniach są płytki ścian.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4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</w:rPr>
        <w:t>Pod pomieszczeniem nr 18,17 i częściowo pod pomieszczeniem nr 1 „rzut parteru” projekt wykonawczy nie ma podpiwniczenia. Natomiast wg projektu rzut piwnic ma powstać pomieszczenie 15, 16 i 17. Brak w projekcie jak i w przedmiarach rozwiązania w jaki sposób wykonać fundamenty oraz ściany fundamentowe pod istniejącym fragmentem budynku.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345F3E">
        <w:rPr>
          <w:rFonts w:ascii="Calibri" w:hAnsi="Calibri" w:cs="Calibri"/>
        </w:rPr>
        <w:t>Fundamenty wykonać zgodnie z projektem konstrukcyjnym rys. 01 i 02/ad.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5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</w:rPr>
        <w:t>Brak w przedmiarze branży budowlanej uwzględnionych wylewek pod wykładziny. Czy należy je wyceniać w postepowaniu?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Są uwzględnione wylewki pod wykładziny.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Poz. 129 - Warstwy wyrównawcze i wygładzające - środek gruntujący, posadzki na gruncie.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Poz. 137 - Warstwy wyrównawcze z zaprawy cementowej pod posadzki zatarte na ostro, gr. 20 mm - wylewka betonowa (na wszystkich stropach).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6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Brak w przedmiarze branży budowlanej uwzględnionego gruntowania powierzchni pod płytki oraz pod malowanie. Czy należy je wyceniać w postepowaniu?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Tak, należy je wyceniać.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7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</w:rPr>
        <w:t>Czy przy OW2 należy uwzględnić roletę?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pStyle w:val="Tekstpodstawowy"/>
        <w:spacing w:after="0" w:line="24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345F3E">
        <w:rPr>
          <w:rFonts w:ascii="Calibri" w:eastAsia="Times New Roman" w:hAnsi="Calibri" w:cs="Calibri"/>
          <w:kern w:val="0"/>
          <w:sz w:val="22"/>
          <w:szCs w:val="22"/>
          <w:lang w:bidi="ar-SA"/>
        </w:rPr>
        <w:t>Tak, zgodnie z zestawieniem stolarki.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8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</w:rPr>
        <w:t>Brak w przedmiarze branży budowlanej uwzględnionych pojedynczych panele sufitów podwieszanych okrągłych oraz prostokątnych. Elementy te są bardzo drogie. Czy należy je wyceniać w postepowaniu?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lang w:eastAsia="zh-CN"/>
        </w:rPr>
      </w:pPr>
      <w:r w:rsidRPr="00345F3E">
        <w:rPr>
          <w:rFonts w:ascii="Calibri" w:eastAsia="Times New Roman" w:hAnsi="Calibri" w:cs="Calibri"/>
          <w:lang w:eastAsia="zh-CN"/>
        </w:rPr>
        <w:t>Panele sufitów podwieszanych okrągłych oraz prostokątnych są uwzględnione :</w:t>
      </w:r>
    </w:p>
    <w:p w:rsidR="00345F3E" w:rsidRPr="00345F3E" w:rsidRDefault="00345F3E" w:rsidP="00345F3E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lang w:eastAsia="zh-CN"/>
        </w:rPr>
      </w:pPr>
      <w:r w:rsidRPr="00345F3E">
        <w:rPr>
          <w:rFonts w:ascii="Calibri" w:eastAsia="Times New Roman" w:hAnsi="Calibri" w:cs="Calibri"/>
          <w:lang w:eastAsia="zh-CN"/>
        </w:rPr>
        <w:t>Poz. 162+163 (428,95+155,34m2 ) – okładziny sufitów z k-g.</w:t>
      </w:r>
    </w:p>
    <w:p w:rsidR="00345F3E" w:rsidRPr="00345F3E" w:rsidRDefault="00345F3E" w:rsidP="00345F3E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lang w:eastAsia="zh-CN"/>
        </w:rPr>
      </w:pPr>
      <w:r w:rsidRPr="00345F3E">
        <w:rPr>
          <w:rFonts w:ascii="Calibri" w:eastAsia="Times New Roman" w:hAnsi="Calibri" w:cs="Calibri"/>
          <w:lang w:eastAsia="zh-CN"/>
        </w:rPr>
        <w:t>Poz. 164, i 165 (197,91m2+568,36 m2) – sufity kasetonowe.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9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</w:rPr>
        <w:t xml:space="preserve">Brak w przedmiarze branży budowlanej uwzględnionych sufitów napinanych. Czy należy je wyceniać </w:t>
      </w:r>
      <w:r w:rsidRPr="00345F3E">
        <w:rPr>
          <w:rFonts w:ascii="Calibri" w:hAnsi="Calibri" w:cs="Calibri"/>
        </w:rPr>
        <w:br/>
        <w:t>w postepowaniu?.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Tak, należy je wyceniać.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  <w:b/>
        </w:rPr>
        <w:t>Pytanie 10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r w:rsidRPr="00345F3E">
        <w:rPr>
          <w:rFonts w:ascii="Calibri" w:hAnsi="Calibri" w:cs="Calibri"/>
        </w:rPr>
        <w:t>Co znajduje się powyżej pojedynczych paneli sufitów podwieszanych (okrągłych i prostokątnych), tynk, sufit modułowy itp.?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pStyle w:val="Tekstpodstawowy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bidi="ar-SA"/>
        </w:rPr>
      </w:pPr>
      <w:r w:rsidRPr="00345F3E">
        <w:rPr>
          <w:rFonts w:ascii="Calibri" w:eastAsia="Times New Roman" w:hAnsi="Calibri" w:cs="Calibri"/>
          <w:kern w:val="0"/>
          <w:sz w:val="22"/>
          <w:szCs w:val="22"/>
          <w:lang w:bidi="ar-SA"/>
        </w:rPr>
        <w:t>Powyżej pojedynczych paneli sufitów podwieszanych (okrągłych i prostokątnych ) znajduje się tynk  wraz z malowaniem.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  <w:b/>
        </w:rPr>
      </w:pPr>
      <w:bookmarkStart w:id="0" w:name="_GoBack"/>
      <w:bookmarkEnd w:id="0"/>
      <w:r w:rsidRPr="00345F3E">
        <w:rPr>
          <w:rFonts w:ascii="Calibri" w:hAnsi="Calibri" w:cs="Calibri"/>
          <w:b/>
        </w:rPr>
        <w:t>Pytanie 11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 xml:space="preserve">Brak w przedmiarze branży budowlanej uwzględnionych ścianek </w:t>
      </w:r>
      <w:proofErr w:type="spellStart"/>
      <w:r w:rsidRPr="00345F3E">
        <w:rPr>
          <w:rFonts w:ascii="Calibri" w:hAnsi="Calibri" w:cs="Calibri"/>
        </w:rPr>
        <w:t>hpl</w:t>
      </w:r>
      <w:proofErr w:type="spellEnd"/>
      <w:r w:rsidRPr="00345F3E">
        <w:rPr>
          <w:rFonts w:ascii="Calibri" w:hAnsi="Calibri" w:cs="Calibri"/>
        </w:rPr>
        <w:t xml:space="preserve"> w sanitariatach. Czy należy je wyceniać w postepowaniu?</w:t>
      </w:r>
    </w:p>
    <w:p w:rsidR="00345F3E" w:rsidRPr="00345F3E" w:rsidRDefault="00345F3E" w:rsidP="00345F3E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345F3E">
        <w:rPr>
          <w:rFonts w:ascii="Calibri" w:hAnsi="Calibri" w:cs="Calibri"/>
          <w:b/>
          <w:kern w:val="3"/>
        </w:rPr>
        <w:t xml:space="preserve">Odpowiedź: </w:t>
      </w:r>
    </w:p>
    <w:p w:rsidR="00345F3E" w:rsidRPr="00345F3E" w:rsidRDefault="00345F3E" w:rsidP="00345F3E">
      <w:pPr>
        <w:spacing w:after="0" w:line="240" w:lineRule="auto"/>
        <w:jc w:val="both"/>
        <w:rPr>
          <w:rFonts w:ascii="Calibri" w:hAnsi="Calibri" w:cs="Calibri"/>
        </w:rPr>
      </w:pPr>
      <w:r w:rsidRPr="00345F3E">
        <w:rPr>
          <w:rFonts w:ascii="Calibri" w:hAnsi="Calibri" w:cs="Calibri"/>
        </w:rPr>
        <w:t>Tak, należy je wyceniać.</w:t>
      </w: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733E6" w:rsidRPr="00345F3E" w:rsidRDefault="008733E6" w:rsidP="00345F3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345F3E">
        <w:rPr>
          <w:rFonts w:ascii="Calibri" w:eastAsia="Times New Roman" w:hAnsi="Calibri" w:cs="Calibri"/>
          <w:lang w:eastAsia="zh-CN"/>
        </w:rPr>
        <w:t>Ponadto informujemy, że treść udzielonych wyjaśnień stanowi integralną część SIWZ i należy je uwzględnić przy przygotowaniu oferty.</w:t>
      </w: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8733E6" w:rsidRPr="00345F3E" w:rsidRDefault="008733E6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D2623A" w:rsidRPr="00345F3E" w:rsidRDefault="00D2623A" w:rsidP="00345F3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E347F" w:rsidRPr="00345F3E" w:rsidRDefault="009E347F" w:rsidP="00345F3E">
      <w:pPr>
        <w:spacing w:after="0" w:line="240" w:lineRule="auto"/>
        <w:rPr>
          <w:rFonts w:ascii="Calibri" w:hAnsi="Calibri" w:cs="Calibri"/>
        </w:rPr>
      </w:pPr>
    </w:p>
    <w:sectPr w:rsidR="009E347F" w:rsidRPr="00345F3E" w:rsidSect="00345F3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3A"/>
    <w:rsid w:val="00345F3E"/>
    <w:rsid w:val="008733E6"/>
    <w:rsid w:val="009E347F"/>
    <w:rsid w:val="00D2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B1B7"/>
  <w15:chartTrackingRefBased/>
  <w15:docId w15:val="{2F4AB0E1-360A-4580-A10B-3223E830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6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F3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45F3E"/>
    <w:pPr>
      <w:spacing w:after="140" w:line="276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345F3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Grab Justyna</cp:lastModifiedBy>
  <cp:revision>3</cp:revision>
  <cp:lastPrinted>2020-12-11T13:45:00Z</cp:lastPrinted>
  <dcterms:created xsi:type="dcterms:W3CDTF">2020-12-10T12:31:00Z</dcterms:created>
  <dcterms:modified xsi:type="dcterms:W3CDTF">2020-12-11T13:45:00Z</dcterms:modified>
</cp:coreProperties>
</file>